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A1" w:rsidRPr="003D748A" w:rsidRDefault="004C6FA1" w:rsidP="003D748A">
      <w:pPr>
        <w:pStyle w:val="Styl"/>
        <w:spacing w:line="360" w:lineRule="auto"/>
        <w:jc w:val="center"/>
        <w:rPr>
          <w:b/>
        </w:rPr>
      </w:pPr>
      <w:r w:rsidRPr="003D748A">
        <w:rPr>
          <w:b/>
        </w:rPr>
        <w:t xml:space="preserve">Regulamin I przetargu </w:t>
      </w:r>
      <w:r w:rsidRPr="003D748A">
        <w:rPr>
          <w:b/>
          <w:w w:val="105"/>
        </w:rPr>
        <w:t xml:space="preserve">publicznego </w:t>
      </w:r>
      <w:r w:rsidRPr="003D748A">
        <w:rPr>
          <w:b/>
        </w:rPr>
        <w:t>pisemnego nieograniczonego na dzierżawę częściowo zabudowanej nieruchomości rolnej położonej w gminie Parczew</w:t>
      </w:r>
    </w:p>
    <w:p w:rsidR="004C6FA1" w:rsidRPr="003D748A" w:rsidRDefault="004C6FA1" w:rsidP="003D748A">
      <w:pPr>
        <w:pStyle w:val="Styl"/>
        <w:spacing w:line="360" w:lineRule="auto"/>
        <w:jc w:val="both"/>
      </w:pPr>
    </w:p>
    <w:p w:rsidR="004C6FA1" w:rsidRPr="003D748A" w:rsidRDefault="004C6FA1" w:rsidP="003D748A">
      <w:pPr>
        <w:pStyle w:val="Styl"/>
        <w:spacing w:line="360" w:lineRule="auto"/>
        <w:jc w:val="center"/>
        <w:rPr>
          <w:b/>
        </w:rPr>
      </w:pPr>
      <w:r w:rsidRPr="003D748A">
        <w:rPr>
          <w:b/>
        </w:rPr>
        <w:t>Rozdział</w:t>
      </w:r>
    </w:p>
    <w:p w:rsidR="004C6FA1" w:rsidRPr="003D748A" w:rsidRDefault="004C6FA1" w:rsidP="003D748A">
      <w:pPr>
        <w:pStyle w:val="Styl"/>
        <w:spacing w:line="360" w:lineRule="auto"/>
        <w:jc w:val="center"/>
        <w:rPr>
          <w:b/>
        </w:rPr>
      </w:pPr>
      <w:r w:rsidRPr="003D748A">
        <w:rPr>
          <w:b/>
        </w:rPr>
        <w:t>Postanowienia Ogólne</w:t>
      </w:r>
    </w:p>
    <w:p w:rsidR="008A6111" w:rsidRPr="003D748A" w:rsidRDefault="004C6FA1" w:rsidP="003D7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8A">
        <w:rPr>
          <w:rFonts w:ascii="Times New Roman" w:hAnsi="Times New Roman" w:cs="Times New Roman"/>
          <w:b/>
          <w:w w:val="156"/>
          <w:sz w:val="24"/>
          <w:szCs w:val="24"/>
        </w:rPr>
        <w:t xml:space="preserve">§ </w:t>
      </w:r>
      <w:r w:rsidRPr="003D748A">
        <w:rPr>
          <w:rFonts w:ascii="Times New Roman" w:hAnsi="Times New Roman" w:cs="Times New Roman"/>
          <w:b/>
          <w:sz w:val="24"/>
          <w:szCs w:val="24"/>
        </w:rPr>
        <w:t>1</w:t>
      </w:r>
    </w:p>
    <w:p w:rsidR="004C6FA1" w:rsidRPr="003D748A" w:rsidRDefault="004C6FA1" w:rsidP="003D748A">
      <w:pPr>
        <w:pStyle w:val="Styl"/>
        <w:numPr>
          <w:ilvl w:val="0"/>
          <w:numId w:val="1"/>
        </w:numPr>
        <w:spacing w:line="360" w:lineRule="auto"/>
        <w:ind w:left="426" w:hanging="426"/>
        <w:jc w:val="both"/>
      </w:pPr>
      <w:r w:rsidRPr="003D748A">
        <w:t>Regulamin przetargu publicznego pisemnego nieograniczonego na dzierżawę częściowo zabudowanej nieruchomości rolnej zwan</w:t>
      </w:r>
      <w:r w:rsidR="00C872AA">
        <w:t xml:space="preserve">y w dalszej treści "Regulaminem I” </w:t>
      </w:r>
      <w:r w:rsidRPr="003D748A">
        <w:t xml:space="preserve">określa zasady przeprowadzenia przetargu pisemnego nieograniczonego na dzierżawę nieruchomości o pow. 25,8918 ha stanowiącej własność Uniwersytetu Przyrodniczego w Lublinie, dla której prowadzona jest przez Sąd Rejonowy w Radzyniu Podlaskim księga wieczysta nr KW LU1R/00037648/8, oznaczonej w ewidencji gruntów jako działki: </w:t>
      </w:r>
    </w:p>
    <w:p w:rsidR="004C6FA1" w:rsidRPr="003D748A" w:rsidRDefault="004C6FA1" w:rsidP="003D748A">
      <w:pPr>
        <w:pStyle w:val="Styl"/>
        <w:spacing w:line="360" w:lineRule="auto"/>
        <w:jc w:val="both"/>
      </w:pPr>
      <w:r w:rsidRPr="003D748A">
        <w:t>- nr 152 (obręb 0010 Parczew Rolny), położona w Parczewie Rolnym o powierzchni 2,2717</w:t>
      </w:r>
    </w:p>
    <w:p w:rsidR="004C6FA1" w:rsidRPr="003D748A" w:rsidRDefault="004C6FA1" w:rsidP="003D748A">
      <w:pPr>
        <w:pStyle w:val="Styl"/>
        <w:spacing w:line="360" w:lineRule="auto"/>
        <w:jc w:val="both"/>
      </w:pPr>
      <w:r w:rsidRPr="003D748A">
        <w:t>- nr 153 (obręb 0010 Parczew Rolny), położona w Parczewie Rolnym o powierzchni 4,4719</w:t>
      </w:r>
    </w:p>
    <w:p w:rsidR="004C6FA1" w:rsidRPr="003D748A" w:rsidRDefault="004C6FA1" w:rsidP="003D748A">
      <w:pPr>
        <w:pStyle w:val="Styl"/>
        <w:spacing w:line="360" w:lineRule="auto"/>
        <w:jc w:val="both"/>
      </w:pPr>
      <w:r w:rsidRPr="003D748A">
        <w:t>- nr 154 (obręb 0010 Parczew Rolny), położona w Parczewie Rolnym o powierzchni 2,3084</w:t>
      </w:r>
    </w:p>
    <w:p w:rsidR="004C6FA1" w:rsidRPr="003D748A" w:rsidRDefault="004C6FA1" w:rsidP="003D748A">
      <w:pPr>
        <w:pStyle w:val="Styl"/>
        <w:spacing w:line="360" w:lineRule="auto"/>
        <w:jc w:val="both"/>
      </w:pPr>
      <w:r w:rsidRPr="003D748A">
        <w:t>- nr 155 (obręb 0010 Parczew Rolny), położona w Parczewie Rolnym o powierzchni 1,5512</w:t>
      </w:r>
    </w:p>
    <w:p w:rsidR="004C6FA1" w:rsidRPr="003D748A" w:rsidRDefault="004C6FA1" w:rsidP="003D748A">
      <w:pPr>
        <w:pStyle w:val="Styl"/>
        <w:spacing w:line="360" w:lineRule="auto"/>
        <w:jc w:val="both"/>
      </w:pPr>
      <w:r w:rsidRPr="003D748A">
        <w:t>- nr 156 (obręb 0010 Parczew Rolny), położona w Parczewie Rolnym o powierzchni 5,7361</w:t>
      </w:r>
    </w:p>
    <w:p w:rsidR="004C6FA1" w:rsidRPr="003D748A" w:rsidRDefault="004C6FA1" w:rsidP="003D748A">
      <w:pPr>
        <w:pStyle w:val="Styl"/>
        <w:spacing w:line="360" w:lineRule="auto"/>
        <w:jc w:val="both"/>
      </w:pPr>
      <w:r w:rsidRPr="003D748A">
        <w:t>- nr 157 (obręb 0010 Parczew Rolny), położona w Parczewie Rolnym o powierzchni 2,9166</w:t>
      </w:r>
    </w:p>
    <w:p w:rsidR="004C6FA1" w:rsidRPr="003D748A" w:rsidRDefault="004C6FA1" w:rsidP="003D748A">
      <w:pPr>
        <w:pStyle w:val="Styl"/>
        <w:spacing w:line="360" w:lineRule="auto"/>
        <w:jc w:val="both"/>
      </w:pPr>
      <w:r w:rsidRPr="003D748A">
        <w:t>- nr 213 (obręb 0010 Parczew Rolny), położona w Parczewie Rolnym o powierzchni 3,4666</w:t>
      </w:r>
    </w:p>
    <w:p w:rsidR="004C6FA1" w:rsidRPr="003D748A" w:rsidRDefault="004C6FA1" w:rsidP="003D748A">
      <w:pPr>
        <w:pStyle w:val="Styl"/>
        <w:spacing w:line="360" w:lineRule="auto"/>
        <w:jc w:val="both"/>
      </w:pPr>
      <w:r w:rsidRPr="003D748A">
        <w:t>- nr 214 (obręb 0010 Parczew Rolny), położona w Parczewie Rolnym o powierzchni 3,1693</w:t>
      </w:r>
    </w:p>
    <w:p w:rsidR="004C6FA1" w:rsidRPr="003D748A" w:rsidRDefault="004C6FA1" w:rsidP="003D748A">
      <w:pPr>
        <w:pStyle w:val="Styl"/>
        <w:numPr>
          <w:ilvl w:val="0"/>
          <w:numId w:val="2"/>
        </w:numPr>
        <w:spacing w:line="360" w:lineRule="auto"/>
        <w:ind w:left="426" w:hanging="426"/>
        <w:jc w:val="both"/>
      </w:pPr>
      <w:r w:rsidRPr="003D748A">
        <w:t xml:space="preserve">Celem przetargu jest wybór najkorzystniejszej oferty. </w:t>
      </w:r>
    </w:p>
    <w:p w:rsidR="004C6FA1" w:rsidRPr="003D748A" w:rsidRDefault="004C6FA1" w:rsidP="003D748A">
      <w:pPr>
        <w:pStyle w:val="Styl"/>
        <w:numPr>
          <w:ilvl w:val="0"/>
          <w:numId w:val="2"/>
        </w:numPr>
        <w:spacing w:line="360" w:lineRule="auto"/>
        <w:ind w:left="426" w:hanging="426"/>
        <w:jc w:val="both"/>
      </w:pPr>
      <w:r w:rsidRPr="003D748A">
        <w:t xml:space="preserve">Przetarg przeprowadza Komisja przetargowa </w:t>
      </w:r>
      <w:r w:rsidR="005F57D6">
        <w:t xml:space="preserve">w </w:t>
      </w:r>
      <w:r w:rsidRPr="003D748A">
        <w:t xml:space="preserve">składzie ustalonym zarządzeniem Rektora nr 3/17 Uniwersytetu Przyrodniczego w Lublinie z dnia 9 stycznia 2017 roku i składa się z części jawnej i części niejawnej oraz w przypadku ofert równorzędnych dodatkowego przetargu ustnego w formie licytacji, ograniczonego do oferentów, którzy złożyli te oferty. </w:t>
      </w:r>
    </w:p>
    <w:p w:rsidR="004C6FA1" w:rsidRPr="003D748A" w:rsidRDefault="004C6FA1" w:rsidP="003D748A">
      <w:pPr>
        <w:pStyle w:val="Styl"/>
        <w:numPr>
          <w:ilvl w:val="0"/>
          <w:numId w:val="2"/>
        </w:numPr>
        <w:spacing w:line="360" w:lineRule="auto"/>
        <w:ind w:left="426" w:hanging="426"/>
        <w:jc w:val="both"/>
      </w:pPr>
      <w:r w:rsidRPr="003D748A">
        <w:t>Przetarg może się odbyć choćby wpłynęła tylko jedna oferta spełniająca warunki określone w ogłoszeniu o przetargu.</w:t>
      </w:r>
    </w:p>
    <w:p w:rsidR="004C6FA1" w:rsidRPr="003D748A" w:rsidRDefault="004C6FA1" w:rsidP="003D748A">
      <w:pPr>
        <w:pStyle w:val="Styl"/>
        <w:numPr>
          <w:ilvl w:val="0"/>
          <w:numId w:val="2"/>
        </w:numPr>
        <w:spacing w:line="360" w:lineRule="auto"/>
        <w:ind w:left="426" w:hanging="426"/>
        <w:jc w:val="both"/>
      </w:pPr>
      <w:r w:rsidRPr="003D748A">
        <w:t xml:space="preserve">Podstawę ustalenia wartości czynszu dzierżawnego oferowanej do dzierżawy nieruchomości stanowi wycena rzeczoznawcy majątkowego. </w:t>
      </w:r>
    </w:p>
    <w:p w:rsidR="004C6FA1" w:rsidRPr="003D748A" w:rsidRDefault="004C6FA1" w:rsidP="003D748A">
      <w:pPr>
        <w:pStyle w:val="Styl"/>
        <w:numPr>
          <w:ilvl w:val="0"/>
          <w:numId w:val="2"/>
        </w:numPr>
        <w:spacing w:line="360" w:lineRule="auto"/>
        <w:ind w:left="426" w:hanging="426"/>
        <w:jc w:val="both"/>
      </w:pPr>
      <w:r w:rsidRPr="003D748A">
        <w:t xml:space="preserve">Warunkiem przystąpienia do przetargu jest wniesienie wadium w </w:t>
      </w:r>
      <w:r w:rsidRPr="00C872AA">
        <w:t xml:space="preserve">wysokości </w:t>
      </w:r>
      <w:r w:rsidR="00C872AA" w:rsidRPr="00C872AA">
        <w:t>792,00</w:t>
      </w:r>
      <w:r w:rsidR="003D748A" w:rsidRPr="00C872AA">
        <w:t xml:space="preserve"> zł.</w:t>
      </w:r>
      <w:r w:rsidR="003D748A">
        <w:rPr>
          <w:color w:val="FF0000"/>
        </w:rPr>
        <w:t xml:space="preserve"> </w:t>
      </w:r>
      <w:r w:rsidRPr="003D748A">
        <w:t xml:space="preserve">Brak udokumentowania wpłaty wadium wyklucza oferenta z udziału w przetargu. </w:t>
      </w:r>
    </w:p>
    <w:p w:rsidR="004C6FA1" w:rsidRPr="003D748A" w:rsidRDefault="004C6FA1" w:rsidP="003D748A">
      <w:pPr>
        <w:pStyle w:val="Styl"/>
        <w:numPr>
          <w:ilvl w:val="0"/>
          <w:numId w:val="3"/>
        </w:numPr>
        <w:spacing w:line="360" w:lineRule="auto"/>
        <w:ind w:left="426" w:hanging="426"/>
        <w:jc w:val="both"/>
      </w:pPr>
      <w:r w:rsidRPr="003D748A">
        <w:t xml:space="preserve">Wadium nie podlega oprocentowaniu, </w:t>
      </w:r>
    </w:p>
    <w:p w:rsidR="004C6FA1" w:rsidRPr="003D748A" w:rsidRDefault="004C6FA1" w:rsidP="003D748A">
      <w:pPr>
        <w:pStyle w:val="Styl"/>
        <w:numPr>
          <w:ilvl w:val="0"/>
          <w:numId w:val="3"/>
        </w:numPr>
        <w:spacing w:line="360" w:lineRule="auto"/>
        <w:ind w:left="426" w:hanging="426"/>
        <w:jc w:val="both"/>
      </w:pPr>
      <w:r w:rsidRPr="003D748A">
        <w:lastRenderedPageBreak/>
        <w:t xml:space="preserve">Wadium złożone przez oferenta, który przetarg wygrał, zostanie zarachowane na poczet rocznego czynszu dzierżawnego. </w:t>
      </w:r>
    </w:p>
    <w:p w:rsidR="004C6FA1" w:rsidRPr="003D748A" w:rsidRDefault="004C6FA1" w:rsidP="003D748A">
      <w:pPr>
        <w:pStyle w:val="Styl"/>
        <w:numPr>
          <w:ilvl w:val="0"/>
          <w:numId w:val="3"/>
        </w:numPr>
        <w:spacing w:line="360" w:lineRule="auto"/>
        <w:ind w:left="426" w:hanging="426"/>
        <w:jc w:val="both"/>
      </w:pPr>
      <w:r w:rsidRPr="003D748A">
        <w:t xml:space="preserve">Wadium wpłacone przez oferentów, których oferty nie zostaną przyjęte lub wybrane, zostanie zwrócone bezpośrednio po dokonaniu wyboru oferty,  jednak nie później niż przed upływem </w:t>
      </w:r>
      <w:r w:rsidR="00BB079B">
        <w:t>7</w:t>
      </w:r>
      <w:r w:rsidR="005413F2">
        <w:t xml:space="preserve"> </w:t>
      </w:r>
      <w:r w:rsidRPr="003D748A">
        <w:t xml:space="preserve">dni od daty unieważnienia lub zamknięcia przetargu. </w:t>
      </w:r>
    </w:p>
    <w:p w:rsidR="004C6FA1" w:rsidRPr="003D748A" w:rsidRDefault="004C6FA1" w:rsidP="003D748A">
      <w:pPr>
        <w:pStyle w:val="Styl"/>
        <w:numPr>
          <w:ilvl w:val="0"/>
          <w:numId w:val="3"/>
        </w:numPr>
        <w:spacing w:line="360" w:lineRule="auto"/>
        <w:ind w:left="426" w:hanging="426"/>
        <w:jc w:val="both"/>
      </w:pPr>
      <w:r w:rsidRPr="003D748A">
        <w:t xml:space="preserve">Wadium ulega przepadkowi na rzecz Wydzierżawiającego w razie cofnięcia oferty lub jej zmiany po </w:t>
      </w:r>
      <w:r w:rsidR="00C25B28" w:rsidRPr="003D748A">
        <w:t xml:space="preserve">upływie terminu do składania ofert lub po rozpoczęciu przetargu a także w razie uchylenia się oferenta, który przetarg wygrał od zawarcia umowy w wyznaczonym terminie lub gdy zawarcie umowy stanie się niemożliwe z przyczyn leżących po stronie wybranego oferenta. </w:t>
      </w:r>
    </w:p>
    <w:p w:rsidR="00C25B28" w:rsidRPr="003D748A" w:rsidRDefault="00C25B28" w:rsidP="003D748A">
      <w:pPr>
        <w:pStyle w:val="Styl"/>
        <w:spacing w:line="360" w:lineRule="auto"/>
        <w:jc w:val="both"/>
      </w:pPr>
    </w:p>
    <w:p w:rsidR="00C25B28" w:rsidRPr="003D748A" w:rsidRDefault="00C25B28" w:rsidP="003D748A">
      <w:pPr>
        <w:pStyle w:val="Styl"/>
        <w:spacing w:line="360" w:lineRule="auto"/>
        <w:jc w:val="center"/>
        <w:rPr>
          <w:b/>
        </w:rPr>
      </w:pPr>
      <w:r w:rsidRPr="003D748A">
        <w:rPr>
          <w:b/>
        </w:rPr>
        <w:t>Rozdział II</w:t>
      </w:r>
    </w:p>
    <w:p w:rsidR="00C25B28" w:rsidRPr="003D748A" w:rsidRDefault="00C25B28" w:rsidP="003D748A">
      <w:pPr>
        <w:pStyle w:val="Styl"/>
        <w:spacing w:line="360" w:lineRule="auto"/>
        <w:jc w:val="center"/>
        <w:rPr>
          <w:b/>
        </w:rPr>
      </w:pPr>
      <w:r w:rsidRPr="003D748A">
        <w:rPr>
          <w:b/>
        </w:rPr>
        <w:t>Warunki i zasady uczestnictwa w przetargu.</w:t>
      </w:r>
    </w:p>
    <w:p w:rsidR="00C25B28" w:rsidRPr="00C872AA" w:rsidRDefault="00C25B28" w:rsidP="00C872AA">
      <w:pPr>
        <w:pStyle w:val="Styl"/>
        <w:spacing w:line="360" w:lineRule="auto"/>
        <w:jc w:val="center"/>
        <w:rPr>
          <w:b/>
          <w:w w:val="128"/>
        </w:rPr>
      </w:pPr>
      <w:r w:rsidRPr="003D748A">
        <w:rPr>
          <w:b/>
          <w:w w:val="128"/>
        </w:rPr>
        <w:t xml:space="preserve">§ </w:t>
      </w:r>
      <w:r w:rsidR="00173771">
        <w:rPr>
          <w:b/>
          <w:w w:val="128"/>
        </w:rPr>
        <w:t>2</w:t>
      </w:r>
    </w:p>
    <w:p w:rsidR="00C25B28" w:rsidRPr="003D748A" w:rsidRDefault="00C25B28" w:rsidP="003D748A">
      <w:pPr>
        <w:pStyle w:val="Styl"/>
        <w:numPr>
          <w:ilvl w:val="0"/>
          <w:numId w:val="4"/>
        </w:numPr>
        <w:spacing w:line="360" w:lineRule="auto"/>
        <w:ind w:left="426" w:hanging="426"/>
        <w:jc w:val="both"/>
      </w:pPr>
      <w:r w:rsidRPr="003D748A">
        <w:t>W przetargu mogą uczestniczyć osoby fizyczne i prawne</w:t>
      </w:r>
      <w:r w:rsidR="003D748A">
        <w:t>.</w:t>
      </w:r>
      <w:r w:rsidRPr="003D748A">
        <w:t xml:space="preserve"> </w:t>
      </w:r>
    </w:p>
    <w:p w:rsidR="00C25B28" w:rsidRPr="003D748A" w:rsidRDefault="00C25B28" w:rsidP="003D748A">
      <w:pPr>
        <w:pStyle w:val="Styl"/>
        <w:numPr>
          <w:ilvl w:val="0"/>
          <w:numId w:val="4"/>
        </w:numPr>
        <w:spacing w:line="360" w:lineRule="auto"/>
        <w:ind w:left="426" w:hanging="426"/>
        <w:jc w:val="both"/>
      </w:pPr>
      <w:r w:rsidRPr="003D748A">
        <w:t xml:space="preserve">Osoby o których mowa w pkt. 1 mogą wziąć udział: </w:t>
      </w:r>
    </w:p>
    <w:p w:rsidR="00C25B28" w:rsidRPr="003D748A" w:rsidRDefault="00C25B28" w:rsidP="003D748A">
      <w:pPr>
        <w:pStyle w:val="Styl"/>
        <w:numPr>
          <w:ilvl w:val="0"/>
          <w:numId w:val="5"/>
        </w:numPr>
        <w:spacing w:line="360" w:lineRule="auto"/>
        <w:ind w:left="426" w:hanging="426"/>
        <w:jc w:val="both"/>
      </w:pPr>
      <w:r w:rsidRPr="003D748A">
        <w:t xml:space="preserve">w odniesieniu do osób fizycznych - osobiście lub przez pełnomocnika upoważnionego na podstawie pełnomocnictwa, </w:t>
      </w:r>
    </w:p>
    <w:p w:rsidR="00C25B28" w:rsidRPr="003D748A" w:rsidRDefault="00C25B28" w:rsidP="003D748A">
      <w:pPr>
        <w:pStyle w:val="Styl"/>
        <w:numPr>
          <w:ilvl w:val="0"/>
          <w:numId w:val="5"/>
        </w:numPr>
        <w:spacing w:line="360" w:lineRule="auto"/>
        <w:ind w:left="426" w:hanging="426"/>
        <w:jc w:val="both"/>
      </w:pPr>
      <w:r w:rsidRPr="003D748A">
        <w:t xml:space="preserve">w odniesieniu do osób prawnych - przez osobę lub osoby uprawnione do ich reprezentowania na podstawie aktualnego odpisu KRS lub innego rejestr-u, lub przez pełnomocnika upoważnionego na podstawie pełnomocnictwa </w:t>
      </w:r>
    </w:p>
    <w:p w:rsidR="00C25B28" w:rsidRPr="003D748A" w:rsidRDefault="00C25B28" w:rsidP="003D748A">
      <w:pPr>
        <w:pStyle w:val="Styl"/>
        <w:spacing w:line="360" w:lineRule="auto"/>
        <w:jc w:val="both"/>
      </w:pPr>
      <w:r w:rsidRPr="003D748A">
        <w:t xml:space="preserve">Warunkiem przystąpienia do przetargu jest złożenie oferty oraz wniesienie wadium w wysokości której mowa w </w:t>
      </w:r>
      <w:r w:rsidRPr="003D748A">
        <w:rPr>
          <w:w w:val="128"/>
        </w:rPr>
        <w:t xml:space="preserve">§ </w:t>
      </w:r>
      <w:r w:rsidRPr="003D748A">
        <w:t xml:space="preserve">1 ust. 6 niniejszego Regulaminu, na konto Uniwersytetu Przyrodniczego w Lublinie nr </w:t>
      </w:r>
      <w:r w:rsidRPr="003D748A">
        <w:rPr>
          <w:b/>
        </w:rPr>
        <w:t>69124 5497 1111 0000 5007 1353</w:t>
      </w:r>
      <w:r w:rsidRPr="003D748A">
        <w:t xml:space="preserve"> w nieprzekraczalnym terminie do dnia poprzedzającego otwarcie ofert. Dniem dokonania wpłaty jest dzień uznania środków na rachunku Uniwersytetu Przyrodniczego w Lublinie. </w:t>
      </w:r>
    </w:p>
    <w:p w:rsidR="00C25B28" w:rsidRPr="003D748A" w:rsidRDefault="00C25B28" w:rsidP="003D748A">
      <w:pPr>
        <w:pStyle w:val="Styl"/>
        <w:numPr>
          <w:ilvl w:val="0"/>
          <w:numId w:val="8"/>
        </w:numPr>
        <w:spacing w:line="360" w:lineRule="auto"/>
        <w:ind w:left="426" w:hanging="426"/>
        <w:jc w:val="both"/>
      </w:pPr>
      <w:r w:rsidRPr="003D748A">
        <w:t xml:space="preserve">W przetargu jako oferenci nie mogą uczestniczyć osoby w stosunku do których wszczęto postępowanie likwidacyjne lub upadłościowe. </w:t>
      </w:r>
    </w:p>
    <w:p w:rsidR="00C25B28" w:rsidRDefault="00C25B28" w:rsidP="003D748A">
      <w:pPr>
        <w:pStyle w:val="Styl"/>
        <w:spacing w:line="360" w:lineRule="auto"/>
        <w:jc w:val="both"/>
      </w:pPr>
    </w:p>
    <w:p w:rsidR="00972884" w:rsidRDefault="00972884" w:rsidP="003D748A">
      <w:pPr>
        <w:pStyle w:val="Styl"/>
        <w:spacing w:line="360" w:lineRule="auto"/>
        <w:jc w:val="both"/>
      </w:pPr>
    </w:p>
    <w:p w:rsidR="00C872AA" w:rsidRDefault="00C872AA" w:rsidP="003D748A">
      <w:pPr>
        <w:pStyle w:val="Styl"/>
        <w:spacing w:line="360" w:lineRule="auto"/>
        <w:jc w:val="both"/>
      </w:pPr>
    </w:p>
    <w:p w:rsidR="00C872AA" w:rsidRDefault="00C872AA" w:rsidP="003D748A">
      <w:pPr>
        <w:pStyle w:val="Styl"/>
        <w:spacing w:line="360" w:lineRule="auto"/>
        <w:jc w:val="both"/>
      </w:pPr>
    </w:p>
    <w:p w:rsidR="00972884" w:rsidRDefault="00972884" w:rsidP="003D748A">
      <w:pPr>
        <w:pStyle w:val="Styl"/>
        <w:spacing w:line="360" w:lineRule="auto"/>
        <w:jc w:val="both"/>
      </w:pPr>
    </w:p>
    <w:p w:rsidR="00972884" w:rsidRPr="003D748A" w:rsidRDefault="00972884" w:rsidP="003D748A">
      <w:pPr>
        <w:pStyle w:val="Styl"/>
        <w:spacing w:line="360" w:lineRule="auto"/>
        <w:jc w:val="both"/>
      </w:pPr>
    </w:p>
    <w:p w:rsidR="006839EB" w:rsidRPr="003D748A" w:rsidRDefault="006839EB" w:rsidP="003D748A">
      <w:pPr>
        <w:pStyle w:val="Styl"/>
        <w:spacing w:line="360" w:lineRule="auto"/>
        <w:jc w:val="center"/>
        <w:rPr>
          <w:b/>
        </w:rPr>
      </w:pPr>
      <w:r w:rsidRPr="003D748A">
        <w:rPr>
          <w:b/>
        </w:rPr>
        <w:lastRenderedPageBreak/>
        <w:t>Roz</w:t>
      </w:r>
      <w:bookmarkStart w:id="0" w:name="_GoBack"/>
      <w:bookmarkEnd w:id="0"/>
      <w:r w:rsidRPr="003D748A">
        <w:rPr>
          <w:b/>
        </w:rPr>
        <w:t>dział III</w:t>
      </w:r>
    </w:p>
    <w:p w:rsidR="006839EB" w:rsidRPr="003D748A" w:rsidRDefault="006839EB" w:rsidP="003D748A">
      <w:pPr>
        <w:pStyle w:val="Styl"/>
        <w:spacing w:line="360" w:lineRule="auto"/>
        <w:jc w:val="center"/>
        <w:rPr>
          <w:b/>
        </w:rPr>
      </w:pPr>
      <w:r w:rsidRPr="003D748A">
        <w:rPr>
          <w:b/>
        </w:rPr>
        <w:t>Oferta i pozostałe warunki przetargu</w:t>
      </w:r>
    </w:p>
    <w:p w:rsidR="006839EB" w:rsidRPr="003D748A" w:rsidRDefault="006839EB" w:rsidP="003D748A">
      <w:pPr>
        <w:pStyle w:val="Styl"/>
        <w:spacing w:line="360" w:lineRule="auto"/>
        <w:jc w:val="center"/>
        <w:rPr>
          <w:b/>
          <w:w w:val="123"/>
        </w:rPr>
      </w:pPr>
      <w:r w:rsidRPr="003D748A">
        <w:rPr>
          <w:b/>
          <w:w w:val="123"/>
        </w:rPr>
        <w:t xml:space="preserve">§ </w:t>
      </w:r>
      <w:r w:rsidR="00173771">
        <w:rPr>
          <w:b/>
          <w:w w:val="123"/>
        </w:rPr>
        <w:t>3</w:t>
      </w:r>
    </w:p>
    <w:p w:rsidR="006839EB" w:rsidRPr="003D748A" w:rsidRDefault="006839EB" w:rsidP="003D748A">
      <w:pPr>
        <w:pStyle w:val="Styl"/>
        <w:numPr>
          <w:ilvl w:val="0"/>
          <w:numId w:val="33"/>
        </w:numPr>
        <w:spacing w:line="360" w:lineRule="auto"/>
        <w:ind w:left="426" w:hanging="426"/>
        <w:jc w:val="both"/>
      </w:pPr>
      <w:r w:rsidRPr="003D748A">
        <w:t xml:space="preserve">Oferta powinna być sporządzona w formie pisemnej w języku polskim i zawierać: </w:t>
      </w:r>
    </w:p>
    <w:p w:rsidR="006839EB" w:rsidRPr="003D748A" w:rsidRDefault="006839EB" w:rsidP="003D748A">
      <w:pPr>
        <w:pStyle w:val="Styl"/>
        <w:numPr>
          <w:ilvl w:val="0"/>
          <w:numId w:val="9"/>
        </w:numPr>
        <w:spacing w:line="360" w:lineRule="auto"/>
        <w:ind w:left="284" w:hanging="284"/>
        <w:jc w:val="both"/>
      </w:pPr>
      <w:r w:rsidRPr="00173771">
        <w:rPr>
          <w:b/>
        </w:rPr>
        <w:t>datę sporządzenia</w:t>
      </w:r>
      <w:r w:rsidRPr="003D748A">
        <w:t xml:space="preserve">, </w:t>
      </w:r>
    </w:p>
    <w:p w:rsidR="006839EB" w:rsidRPr="003D748A" w:rsidRDefault="006839EB" w:rsidP="003D748A">
      <w:pPr>
        <w:pStyle w:val="Styl"/>
        <w:numPr>
          <w:ilvl w:val="0"/>
          <w:numId w:val="9"/>
        </w:numPr>
        <w:spacing w:line="360" w:lineRule="auto"/>
        <w:ind w:left="284" w:hanging="284"/>
        <w:jc w:val="both"/>
      </w:pPr>
      <w:r w:rsidRPr="00173771">
        <w:rPr>
          <w:b/>
        </w:rPr>
        <w:t>dane o oferencie</w:t>
      </w:r>
      <w:r w:rsidRPr="003D748A">
        <w:t>, nazwę, siedzibę i status prawny oferenta wraz z odpowiednimi dokumentami potwierdzającymi (wypis z KRS, wpis do ewidencji działalności gospodarczej lub inne na podstawie których jednostka prowadzi działalność) . W</w:t>
      </w:r>
      <w:r w:rsidR="00173771">
        <w:t> </w:t>
      </w:r>
      <w:r w:rsidRPr="003D748A">
        <w:t xml:space="preserve">przypadku osób fizycznych należy podać dane osobowe: imię i nazwisko oraz adres i nr </w:t>
      </w:r>
      <w:r w:rsidR="00173771" w:rsidRPr="003D748A">
        <w:t>pesel</w:t>
      </w:r>
      <w:r w:rsidRPr="003D748A">
        <w:t xml:space="preserve"> oferenta, </w:t>
      </w:r>
    </w:p>
    <w:p w:rsidR="006839EB" w:rsidRPr="003D748A" w:rsidRDefault="006839EB" w:rsidP="003D748A">
      <w:pPr>
        <w:pStyle w:val="Styl"/>
        <w:numPr>
          <w:ilvl w:val="0"/>
          <w:numId w:val="9"/>
        </w:numPr>
        <w:spacing w:line="360" w:lineRule="auto"/>
        <w:ind w:left="284" w:hanging="284"/>
        <w:jc w:val="both"/>
      </w:pPr>
      <w:r w:rsidRPr="00173771">
        <w:rPr>
          <w:b/>
        </w:rPr>
        <w:t>oferowaną wysokość</w:t>
      </w:r>
      <w:r w:rsidRPr="003D748A">
        <w:t xml:space="preserve"> </w:t>
      </w:r>
      <w:r w:rsidRPr="00173771">
        <w:rPr>
          <w:b/>
        </w:rPr>
        <w:t>czynszu dzierżawnego</w:t>
      </w:r>
      <w:r w:rsidRPr="003D748A">
        <w:t xml:space="preserve"> określo</w:t>
      </w:r>
      <w:r w:rsidR="00274016">
        <w:t>ną</w:t>
      </w:r>
      <w:r w:rsidRPr="003D748A">
        <w:t xml:space="preserve"> cyfrą i słownie. Oferent może przedstawić tylko jedną ofertę, </w:t>
      </w:r>
    </w:p>
    <w:p w:rsidR="006839EB" w:rsidRPr="003D748A" w:rsidRDefault="006839EB" w:rsidP="003D748A">
      <w:pPr>
        <w:pStyle w:val="Styl"/>
        <w:numPr>
          <w:ilvl w:val="0"/>
          <w:numId w:val="9"/>
        </w:numPr>
        <w:spacing w:line="360" w:lineRule="auto"/>
        <w:ind w:left="284" w:hanging="284"/>
        <w:jc w:val="both"/>
      </w:pPr>
      <w:r w:rsidRPr="00173771">
        <w:rPr>
          <w:b/>
        </w:rPr>
        <w:t>kopię dowodu</w:t>
      </w:r>
      <w:r w:rsidRPr="003D748A">
        <w:t xml:space="preserve"> wniesienia wadium, </w:t>
      </w:r>
    </w:p>
    <w:p w:rsidR="006839EB" w:rsidRPr="003D748A" w:rsidRDefault="006839EB" w:rsidP="003D748A">
      <w:pPr>
        <w:pStyle w:val="Styl"/>
        <w:numPr>
          <w:ilvl w:val="0"/>
          <w:numId w:val="9"/>
        </w:numPr>
        <w:spacing w:line="360" w:lineRule="auto"/>
        <w:ind w:left="284" w:hanging="284"/>
        <w:jc w:val="both"/>
      </w:pPr>
      <w:r w:rsidRPr="00173771">
        <w:rPr>
          <w:b/>
        </w:rPr>
        <w:t>oświadczenie</w:t>
      </w:r>
      <w:r w:rsidRPr="003D748A">
        <w:t xml:space="preserve">, że oferent zapoznał się z </w:t>
      </w:r>
      <w:r w:rsidRPr="00C872AA">
        <w:t xml:space="preserve">warunkami </w:t>
      </w:r>
      <w:r w:rsidR="00274016" w:rsidRPr="00C872AA">
        <w:t xml:space="preserve">uczestnictwa w </w:t>
      </w:r>
      <w:r w:rsidRPr="00C872AA">
        <w:t>przetargu zawartymi</w:t>
      </w:r>
      <w:r w:rsidRPr="003D748A">
        <w:t xml:space="preserve"> w regulaminie przetargu i że akceptuje je bez zastrzeżeń, </w:t>
      </w:r>
    </w:p>
    <w:p w:rsidR="006839EB" w:rsidRPr="003D748A" w:rsidRDefault="006839EB" w:rsidP="003D748A">
      <w:pPr>
        <w:pStyle w:val="Styl"/>
        <w:numPr>
          <w:ilvl w:val="0"/>
          <w:numId w:val="9"/>
        </w:numPr>
        <w:spacing w:line="360" w:lineRule="auto"/>
        <w:ind w:left="284" w:hanging="284"/>
        <w:jc w:val="both"/>
      </w:pPr>
      <w:r w:rsidRPr="00173771">
        <w:rPr>
          <w:b/>
        </w:rPr>
        <w:t>oświadczenie</w:t>
      </w:r>
      <w:r w:rsidRPr="003D748A">
        <w:t xml:space="preserve">, że oferent obejrzał nieruchomość będącą przedmiotem przetargu. </w:t>
      </w:r>
    </w:p>
    <w:p w:rsidR="006839EB" w:rsidRPr="003D748A" w:rsidRDefault="006839EB" w:rsidP="003D748A">
      <w:pPr>
        <w:pStyle w:val="Styl"/>
        <w:numPr>
          <w:ilvl w:val="0"/>
          <w:numId w:val="9"/>
        </w:numPr>
        <w:spacing w:line="360" w:lineRule="auto"/>
        <w:ind w:left="284" w:hanging="284"/>
        <w:jc w:val="both"/>
      </w:pPr>
      <w:r w:rsidRPr="00173771">
        <w:rPr>
          <w:b/>
        </w:rPr>
        <w:t>oświadczenie</w:t>
      </w:r>
      <w:r w:rsidRPr="003D748A">
        <w:t xml:space="preserve">, że oferent wyraża zgodę by w razie wyboru jego oferty, zaliczyć złożone przez niego wadium na poczet czynszu dzierżawnego. </w:t>
      </w:r>
    </w:p>
    <w:p w:rsidR="006839EB" w:rsidRPr="003D748A" w:rsidRDefault="006839EB" w:rsidP="003D748A">
      <w:pPr>
        <w:pStyle w:val="Styl"/>
        <w:numPr>
          <w:ilvl w:val="0"/>
          <w:numId w:val="9"/>
        </w:numPr>
        <w:spacing w:line="360" w:lineRule="auto"/>
        <w:ind w:left="284" w:hanging="284"/>
        <w:jc w:val="both"/>
      </w:pPr>
      <w:r w:rsidRPr="003D748A">
        <w:rPr>
          <w:bCs/>
          <w:w w:val="91"/>
        </w:rPr>
        <w:t xml:space="preserve"> </w:t>
      </w:r>
      <w:r w:rsidRPr="00173771">
        <w:rPr>
          <w:b/>
          <w:bCs/>
          <w:w w:val="91"/>
        </w:rPr>
        <w:t>oświadczenie,</w:t>
      </w:r>
      <w:r w:rsidRPr="003D748A">
        <w:rPr>
          <w:bCs/>
          <w:w w:val="91"/>
        </w:rPr>
        <w:t xml:space="preserve"> </w:t>
      </w:r>
      <w:r w:rsidRPr="003D748A">
        <w:t>że oferent wyraża zgodę na współpracę z</w:t>
      </w:r>
      <w:r w:rsidR="00781B06" w:rsidRPr="003D748A">
        <w:t xml:space="preserve"> Uniwersytetem Przyrodniczym w Lublinie </w:t>
      </w:r>
      <w:r w:rsidRPr="003D748A">
        <w:t xml:space="preserve">w zakresie kontynuowania prac hodowlanych, udostępnienia gruntów </w:t>
      </w:r>
      <w:r w:rsidR="00781B06" w:rsidRPr="003D748A">
        <w:t xml:space="preserve">i budynków </w:t>
      </w:r>
      <w:r w:rsidRPr="003D748A">
        <w:t xml:space="preserve">pod doświadczenia polowe, </w:t>
      </w:r>
    </w:p>
    <w:p w:rsidR="006839EB" w:rsidRPr="008E39CE" w:rsidRDefault="006839EB" w:rsidP="008E39CE">
      <w:pPr>
        <w:pStyle w:val="Styl"/>
        <w:numPr>
          <w:ilvl w:val="0"/>
          <w:numId w:val="12"/>
        </w:numPr>
        <w:spacing w:line="360" w:lineRule="auto"/>
        <w:ind w:left="426" w:hanging="426"/>
        <w:jc w:val="both"/>
      </w:pPr>
      <w:r w:rsidRPr="008E39CE">
        <w:rPr>
          <w:bCs/>
          <w:w w:val="91"/>
        </w:rPr>
        <w:t xml:space="preserve">Jeżeli oferent jest przedsiębiorcą, </w:t>
      </w:r>
      <w:r w:rsidRPr="008E39CE">
        <w:t xml:space="preserve">do oferty należy dołączyć: </w:t>
      </w:r>
    </w:p>
    <w:p w:rsidR="006839EB" w:rsidRPr="003D748A" w:rsidRDefault="006839EB" w:rsidP="008E39CE">
      <w:pPr>
        <w:pStyle w:val="Styl"/>
        <w:numPr>
          <w:ilvl w:val="0"/>
          <w:numId w:val="13"/>
        </w:numPr>
        <w:spacing w:line="360" w:lineRule="auto"/>
        <w:ind w:left="284" w:hanging="284"/>
        <w:jc w:val="both"/>
      </w:pPr>
      <w:r w:rsidRPr="00173771">
        <w:rPr>
          <w:b/>
        </w:rPr>
        <w:t>aktualny odpis</w:t>
      </w:r>
      <w:r w:rsidRPr="003D748A">
        <w:t xml:space="preserve"> z właściwego rejestru albo aktualne zaświadczenie o wpisie do ewidencji działalności gospodarczej lub inny dokument świadczący o formie działalności, wystawiony nie wcześniej niż 6 m-</w:t>
      </w:r>
      <w:proofErr w:type="spellStart"/>
      <w:r w:rsidRPr="003D748A">
        <w:t>cy</w:t>
      </w:r>
      <w:proofErr w:type="spellEnd"/>
      <w:r w:rsidRPr="003D748A">
        <w:t xml:space="preserve"> przed upływem terminu składania ofert. Aktualność przedstawionych wyciągów z rejestrów winna być potwierdzona przez osobę uprawioną do podpisywania ofert, </w:t>
      </w:r>
    </w:p>
    <w:p w:rsidR="006839EB" w:rsidRPr="003D748A" w:rsidRDefault="006839EB" w:rsidP="008E39CE">
      <w:pPr>
        <w:pStyle w:val="Styl"/>
        <w:numPr>
          <w:ilvl w:val="0"/>
          <w:numId w:val="13"/>
        </w:numPr>
        <w:spacing w:line="360" w:lineRule="auto"/>
        <w:ind w:left="284" w:hanging="284"/>
        <w:jc w:val="both"/>
      </w:pPr>
      <w:r w:rsidRPr="00173771">
        <w:rPr>
          <w:b/>
        </w:rPr>
        <w:t>oświadczenie</w:t>
      </w:r>
      <w:r w:rsidRPr="003D748A">
        <w:t xml:space="preserve"> oferenta, że nie wszczęto przeciwko niemu postępowania likwidacyjnego bądź upadłościowego, </w:t>
      </w:r>
    </w:p>
    <w:p w:rsidR="006839EB" w:rsidRPr="003D748A" w:rsidRDefault="006839EB" w:rsidP="008E39CE">
      <w:pPr>
        <w:pStyle w:val="Styl"/>
        <w:numPr>
          <w:ilvl w:val="0"/>
          <w:numId w:val="13"/>
        </w:numPr>
        <w:spacing w:line="360" w:lineRule="auto"/>
        <w:ind w:left="284" w:hanging="284"/>
        <w:jc w:val="both"/>
      </w:pPr>
      <w:r w:rsidRPr="00173771">
        <w:rPr>
          <w:b/>
        </w:rPr>
        <w:t>zaświadczenie</w:t>
      </w:r>
      <w:r w:rsidRPr="003D748A">
        <w:t xml:space="preserve"> o braku zaległości podatkowych i opłat wobec Urzędu Skarbowego oraz ZUS. </w:t>
      </w:r>
    </w:p>
    <w:p w:rsidR="006839EB" w:rsidRPr="003D748A" w:rsidRDefault="006839EB" w:rsidP="008E39CE">
      <w:pPr>
        <w:pStyle w:val="Styl"/>
        <w:numPr>
          <w:ilvl w:val="0"/>
          <w:numId w:val="13"/>
        </w:numPr>
        <w:spacing w:line="360" w:lineRule="auto"/>
        <w:ind w:left="284" w:hanging="284"/>
        <w:jc w:val="both"/>
      </w:pPr>
      <w:r w:rsidRPr="00173771">
        <w:rPr>
          <w:b/>
        </w:rPr>
        <w:t>sprawozdanie finansowe</w:t>
      </w:r>
      <w:r w:rsidRPr="003D748A">
        <w:t xml:space="preserve"> albo jego część a jeżeli podlega ono badaniu przez biegłego rewidenta zgodnie z przepisami o rachunkowości również z opinią odpowiednio o badanym sprawozdaniu albo jego części, a w przypadku oferentów nie zobowiązanych do </w:t>
      </w:r>
      <w:r w:rsidRPr="003D748A">
        <w:lastRenderedPageBreak/>
        <w:t xml:space="preserve">sporządzania sprawozdania finansowego innych dokumentów określających obroty oraz zobowiązania i należności za ostatni rok obrotowy a jeżeli okres działalności jest krótszy - za ten okres. </w:t>
      </w:r>
    </w:p>
    <w:p w:rsidR="006839EB" w:rsidRPr="003D748A" w:rsidRDefault="006839EB" w:rsidP="008E39CE">
      <w:pPr>
        <w:pStyle w:val="Styl"/>
        <w:numPr>
          <w:ilvl w:val="0"/>
          <w:numId w:val="13"/>
        </w:numPr>
        <w:spacing w:line="360" w:lineRule="auto"/>
        <w:ind w:left="284" w:hanging="284"/>
        <w:jc w:val="both"/>
      </w:pPr>
      <w:r w:rsidRPr="003D748A">
        <w:t xml:space="preserve">w przypadku składania ofert przez spółkę </w:t>
      </w:r>
      <w:r w:rsidR="00781B06" w:rsidRPr="003D748A">
        <w:t>z o.o.</w:t>
      </w:r>
      <w:r w:rsidRPr="003D748A">
        <w:rPr>
          <w:w w:val="145"/>
        </w:rPr>
        <w:t xml:space="preserve">, </w:t>
      </w:r>
      <w:r w:rsidRPr="008E39CE">
        <w:rPr>
          <w:b/>
        </w:rPr>
        <w:t>oświadczenie</w:t>
      </w:r>
      <w:r w:rsidRPr="003D748A">
        <w:t xml:space="preserve"> zgodnie z wymogami art. 230 kodeksu spółek handlowych, że zaciągane zobowiązanie nie przewyższa dwukrotnie kapitału zakładowego, bądź kserokopię uchwały wspólników w przypadku gdy zaciągane zobowiązanie przewyższa dwukrotnie wysokość kapitału zakładowego, upoważniającą do zawarcia umowy lub też kserokopię umowy spółki jeżeli umowa spółki stanowi inaczej. </w:t>
      </w:r>
    </w:p>
    <w:p w:rsidR="006839EB" w:rsidRPr="003D748A" w:rsidRDefault="006839EB" w:rsidP="008E39CE">
      <w:pPr>
        <w:pStyle w:val="Styl"/>
        <w:numPr>
          <w:ilvl w:val="0"/>
          <w:numId w:val="14"/>
        </w:numPr>
        <w:spacing w:line="360" w:lineRule="auto"/>
        <w:ind w:left="426" w:hanging="426"/>
        <w:jc w:val="both"/>
      </w:pPr>
      <w:r w:rsidRPr="003D748A">
        <w:t xml:space="preserve">Załączniki do ofert można składać w formie kserokopii podpisanej za zgodność z oryginałem przez osobę uprawnioną do podpisywania ofert. </w:t>
      </w:r>
    </w:p>
    <w:p w:rsidR="00781B06" w:rsidRPr="003D748A" w:rsidRDefault="006839EB" w:rsidP="008E39CE">
      <w:pPr>
        <w:pStyle w:val="Styl"/>
        <w:numPr>
          <w:ilvl w:val="0"/>
          <w:numId w:val="14"/>
        </w:numPr>
        <w:tabs>
          <w:tab w:val="left" w:pos="9072"/>
        </w:tabs>
        <w:spacing w:line="360" w:lineRule="auto"/>
        <w:ind w:left="426" w:hanging="426"/>
        <w:jc w:val="both"/>
        <w:rPr>
          <w:w w:val="144"/>
        </w:rPr>
      </w:pPr>
      <w:r w:rsidRPr="003D748A">
        <w:t xml:space="preserve">Ofertę powinna być podpisana przez osoby uprawnione. </w:t>
      </w:r>
    </w:p>
    <w:p w:rsidR="00781B06" w:rsidRPr="008E39CE" w:rsidRDefault="006839EB" w:rsidP="008E39CE">
      <w:pPr>
        <w:pStyle w:val="Styl"/>
        <w:tabs>
          <w:tab w:val="left" w:pos="9072"/>
        </w:tabs>
        <w:spacing w:line="360" w:lineRule="auto"/>
        <w:jc w:val="center"/>
        <w:rPr>
          <w:b/>
          <w:w w:val="144"/>
        </w:rPr>
      </w:pPr>
      <w:r w:rsidRPr="008E39CE">
        <w:rPr>
          <w:b/>
          <w:w w:val="136"/>
        </w:rPr>
        <w:t>§</w:t>
      </w:r>
      <w:r w:rsidR="00173771">
        <w:rPr>
          <w:b/>
          <w:w w:val="136"/>
        </w:rPr>
        <w:t xml:space="preserve"> 4</w:t>
      </w:r>
    </w:p>
    <w:p w:rsidR="00781B06" w:rsidRPr="003D748A" w:rsidRDefault="006839EB" w:rsidP="008E39CE">
      <w:pPr>
        <w:pStyle w:val="Styl"/>
        <w:tabs>
          <w:tab w:val="left" w:pos="9072"/>
        </w:tabs>
        <w:spacing w:line="360" w:lineRule="auto"/>
      </w:pPr>
      <w:r w:rsidRPr="003D748A">
        <w:t>Złożenie jednej ważnej oferty wystarcza do odbycia przetargu.</w:t>
      </w:r>
    </w:p>
    <w:p w:rsidR="006839EB" w:rsidRPr="008E39CE" w:rsidRDefault="006839EB" w:rsidP="008E39CE">
      <w:pPr>
        <w:pStyle w:val="Styl"/>
        <w:tabs>
          <w:tab w:val="left" w:pos="9072"/>
        </w:tabs>
        <w:spacing w:line="360" w:lineRule="auto"/>
        <w:jc w:val="center"/>
        <w:rPr>
          <w:b/>
          <w:w w:val="144"/>
        </w:rPr>
      </w:pPr>
      <w:r w:rsidRPr="008E39CE">
        <w:rPr>
          <w:b/>
          <w:w w:val="144"/>
        </w:rPr>
        <w:t>§</w:t>
      </w:r>
      <w:r w:rsidR="00173771">
        <w:rPr>
          <w:b/>
          <w:w w:val="144"/>
        </w:rPr>
        <w:t xml:space="preserve"> 5</w:t>
      </w:r>
    </w:p>
    <w:p w:rsidR="006839EB" w:rsidRPr="003D748A" w:rsidRDefault="006839EB" w:rsidP="003D748A">
      <w:pPr>
        <w:pStyle w:val="Styl"/>
        <w:spacing w:line="360" w:lineRule="auto"/>
        <w:jc w:val="both"/>
      </w:pPr>
      <w:r w:rsidRPr="003D748A">
        <w:t xml:space="preserve">1. Ustala się następujący sposób składania ofert ; </w:t>
      </w:r>
    </w:p>
    <w:p w:rsidR="006839EB" w:rsidRPr="003D748A" w:rsidRDefault="006839EB" w:rsidP="003D748A">
      <w:pPr>
        <w:pStyle w:val="Styl"/>
        <w:spacing w:line="360" w:lineRule="auto"/>
        <w:jc w:val="both"/>
      </w:pPr>
      <w:r w:rsidRPr="003D748A">
        <w:t xml:space="preserve">Oferta przetargowa powinna być zamknięta w dwóch kopertach, zewnętrznej i wewnętrznej posiadających następujące oznakowania: </w:t>
      </w:r>
    </w:p>
    <w:p w:rsidR="00781B06" w:rsidRPr="008E39CE" w:rsidRDefault="006839EB" w:rsidP="008E39CE">
      <w:pPr>
        <w:pStyle w:val="Styl"/>
        <w:numPr>
          <w:ilvl w:val="0"/>
          <w:numId w:val="23"/>
        </w:numPr>
        <w:spacing w:line="360" w:lineRule="auto"/>
        <w:ind w:left="426" w:hanging="426"/>
        <w:jc w:val="both"/>
        <w:rPr>
          <w:b/>
        </w:rPr>
      </w:pPr>
      <w:r w:rsidRPr="003D748A">
        <w:t>koperta zewnętrzna: adres i nazwa organizatora przetargu, napis</w:t>
      </w:r>
      <w:r w:rsidR="00781B06" w:rsidRPr="003D748A">
        <w:t>:</w:t>
      </w:r>
      <w:r w:rsidRPr="003D748A">
        <w:t xml:space="preserve"> </w:t>
      </w:r>
      <w:r w:rsidR="00C872AA">
        <w:t>„</w:t>
      </w:r>
      <w:r w:rsidR="00781B06" w:rsidRPr="008E39CE">
        <w:rPr>
          <w:b/>
          <w:bCs/>
        </w:rPr>
        <w:t>PRZETARG  - POLOWA STACJA DOŚWIADCZALNA</w:t>
      </w:r>
      <w:r w:rsidR="00C872AA">
        <w:rPr>
          <w:b/>
          <w:bCs/>
        </w:rPr>
        <w:t>”</w:t>
      </w:r>
      <w:r w:rsidR="00781B06" w:rsidRPr="008E39CE">
        <w:rPr>
          <w:b/>
        </w:rPr>
        <w:t xml:space="preserve"> </w:t>
      </w:r>
    </w:p>
    <w:p w:rsidR="00173771" w:rsidRDefault="006839EB" w:rsidP="008E39CE">
      <w:pPr>
        <w:pStyle w:val="Styl"/>
        <w:numPr>
          <w:ilvl w:val="0"/>
          <w:numId w:val="23"/>
        </w:numPr>
        <w:spacing w:line="360" w:lineRule="auto"/>
        <w:ind w:left="426" w:hanging="426"/>
        <w:jc w:val="both"/>
      </w:pPr>
      <w:r w:rsidRPr="003D748A">
        <w:t>koperta wewnętrzna: napis</w:t>
      </w:r>
      <w:r w:rsidR="008E39CE">
        <w:t>:</w:t>
      </w:r>
      <w:r w:rsidRPr="003D748A">
        <w:t xml:space="preserve"> </w:t>
      </w:r>
    </w:p>
    <w:p w:rsidR="00173771" w:rsidRDefault="00C872AA" w:rsidP="00173771">
      <w:pPr>
        <w:pStyle w:val="Styl"/>
        <w:spacing w:line="360" w:lineRule="auto"/>
        <w:ind w:left="426"/>
        <w:jc w:val="both"/>
        <w:rPr>
          <w:w w:val="200"/>
        </w:rPr>
      </w:pPr>
      <w:r>
        <w:rPr>
          <w:b/>
          <w:bCs/>
        </w:rPr>
        <w:t>„</w:t>
      </w:r>
      <w:r w:rsidR="00781B06" w:rsidRPr="008E39CE">
        <w:rPr>
          <w:b/>
          <w:bCs/>
        </w:rPr>
        <w:t>PRZETARG  - POLOWA STACJA DOŚWIADCZALNA 1</w:t>
      </w:r>
      <w:r>
        <w:rPr>
          <w:b/>
          <w:bCs/>
        </w:rPr>
        <w:t>”</w:t>
      </w:r>
      <w:r w:rsidR="00781B06" w:rsidRPr="003D748A">
        <w:rPr>
          <w:bCs/>
        </w:rPr>
        <w:t>,</w:t>
      </w:r>
      <w:r w:rsidR="006839EB" w:rsidRPr="003D748A">
        <w:rPr>
          <w:w w:val="200"/>
        </w:rPr>
        <w:t xml:space="preserve"> </w:t>
      </w:r>
    </w:p>
    <w:p w:rsidR="006839EB" w:rsidRPr="003D748A" w:rsidRDefault="006839EB" w:rsidP="00173771">
      <w:pPr>
        <w:pStyle w:val="Styl"/>
        <w:spacing w:line="360" w:lineRule="auto"/>
        <w:ind w:left="426"/>
        <w:jc w:val="both"/>
      </w:pPr>
      <w:r w:rsidRPr="003D748A">
        <w:t xml:space="preserve">adres i nazwę/organizatora przetargu, adres, nazwę, numer telefonu i faksu oferenta, które umożliwią dalszą korespondencję lub ewentualny zwrot nie otwartej koperty. </w:t>
      </w:r>
    </w:p>
    <w:p w:rsidR="006839EB" w:rsidRPr="003D748A" w:rsidRDefault="006839EB" w:rsidP="008E39CE">
      <w:pPr>
        <w:pStyle w:val="Styl"/>
        <w:numPr>
          <w:ilvl w:val="0"/>
          <w:numId w:val="12"/>
        </w:numPr>
        <w:spacing w:line="360" w:lineRule="auto"/>
        <w:ind w:left="426" w:hanging="426"/>
        <w:jc w:val="both"/>
      </w:pPr>
      <w:r w:rsidRPr="003D748A">
        <w:t xml:space="preserve">Ofertę składa się w miejscu i czasie podanym w ogłoszeniu o przetargu </w:t>
      </w:r>
    </w:p>
    <w:p w:rsidR="006839EB" w:rsidRPr="003D748A" w:rsidRDefault="006839EB" w:rsidP="008E39CE">
      <w:pPr>
        <w:pStyle w:val="Styl"/>
        <w:numPr>
          <w:ilvl w:val="0"/>
          <w:numId w:val="17"/>
        </w:numPr>
        <w:spacing w:line="360" w:lineRule="auto"/>
        <w:ind w:left="426" w:hanging="426"/>
        <w:jc w:val="both"/>
      </w:pPr>
      <w:r w:rsidRPr="003D748A">
        <w:t xml:space="preserve">Wszystkie oferty otrzymane przez organizatora przetargu po terminie zostaną zwrócone oferentom bez otwierania. </w:t>
      </w:r>
    </w:p>
    <w:p w:rsidR="006839EB" w:rsidRPr="003D748A" w:rsidRDefault="006839EB" w:rsidP="008E39CE">
      <w:pPr>
        <w:pStyle w:val="Styl"/>
        <w:numPr>
          <w:ilvl w:val="0"/>
          <w:numId w:val="18"/>
        </w:numPr>
        <w:spacing w:line="360" w:lineRule="auto"/>
        <w:ind w:left="426" w:hanging="426"/>
        <w:jc w:val="both"/>
      </w:pPr>
      <w:r w:rsidRPr="003D748A">
        <w:t xml:space="preserve">Przed upływem terminu składania ofert , każdy uczestnik przetargu może złożyć ofertę zamienną lub wycofać ofertę bez utraty złożonego wadium przetargowego. </w:t>
      </w:r>
    </w:p>
    <w:p w:rsidR="00972884" w:rsidRPr="003D748A" w:rsidRDefault="006839EB" w:rsidP="003D748A">
      <w:pPr>
        <w:pStyle w:val="Styl"/>
        <w:numPr>
          <w:ilvl w:val="0"/>
          <w:numId w:val="19"/>
        </w:numPr>
        <w:spacing w:line="360" w:lineRule="auto"/>
        <w:ind w:left="426" w:hanging="426"/>
        <w:jc w:val="both"/>
      </w:pPr>
      <w:r w:rsidRPr="003D748A">
        <w:t xml:space="preserve">Okres ważności ofert rozpoczyna się wraz z upływem terminu ich składania a kończy się z dniem podpisania umowy. </w:t>
      </w:r>
    </w:p>
    <w:p w:rsidR="00781B06" w:rsidRPr="008E39CE" w:rsidRDefault="00781B06" w:rsidP="008E39CE">
      <w:pPr>
        <w:pStyle w:val="Styl"/>
        <w:spacing w:line="360" w:lineRule="auto"/>
        <w:jc w:val="center"/>
        <w:rPr>
          <w:b/>
          <w:w w:val="133"/>
        </w:rPr>
      </w:pPr>
      <w:r w:rsidRPr="008E39CE">
        <w:rPr>
          <w:b/>
          <w:w w:val="133"/>
        </w:rPr>
        <w:t>§</w:t>
      </w:r>
      <w:r w:rsidR="00173771">
        <w:rPr>
          <w:b/>
          <w:w w:val="133"/>
        </w:rPr>
        <w:t xml:space="preserve"> 6</w:t>
      </w:r>
    </w:p>
    <w:p w:rsidR="00781B06" w:rsidRPr="003D748A" w:rsidRDefault="00781B06" w:rsidP="003D748A">
      <w:pPr>
        <w:pStyle w:val="Styl"/>
        <w:spacing w:line="360" w:lineRule="auto"/>
        <w:jc w:val="both"/>
      </w:pPr>
      <w:r w:rsidRPr="003D748A">
        <w:t xml:space="preserve">Komisja przetargowa niezwłocznie po otwarciu ofert sprawdza, czy oferenci wnieśli wadium w należytej wysokości. Wadium może być wpłacone w formie gotówkowej w kasie uczelni lub bezgotówkowo na podany w ogłoszeniu rachunek bankowy. </w:t>
      </w:r>
    </w:p>
    <w:p w:rsidR="005760D9" w:rsidRPr="008E39CE" w:rsidRDefault="00781B06" w:rsidP="008E39CE">
      <w:pPr>
        <w:pStyle w:val="Styl"/>
        <w:spacing w:line="360" w:lineRule="auto"/>
        <w:jc w:val="center"/>
        <w:rPr>
          <w:b/>
        </w:rPr>
      </w:pPr>
      <w:r w:rsidRPr="008E39CE">
        <w:rPr>
          <w:b/>
        </w:rPr>
        <w:lastRenderedPageBreak/>
        <w:t>Rozdział IV</w:t>
      </w:r>
    </w:p>
    <w:p w:rsidR="005760D9" w:rsidRPr="008E39CE" w:rsidRDefault="00781B06" w:rsidP="008E39CE">
      <w:pPr>
        <w:pStyle w:val="Styl"/>
        <w:spacing w:line="360" w:lineRule="auto"/>
        <w:jc w:val="center"/>
        <w:rPr>
          <w:b/>
        </w:rPr>
      </w:pPr>
      <w:r w:rsidRPr="008E39CE">
        <w:rPr>
          <w:b/>
        </w:rPr>
        <w:t>Przetarg</w:t>
      </w:r>
    </w:p>
    <w:p w:rsidR="00781B06" w:rsidRPr="008E39CE" w:rsidRDefault="00781B06" w:rsidP="008E39CE">
      <w:pPr>
        <w:pStyle w:val="Styl"/>
        <w:spacing w:line="360" w:lineRule="auto"/>
        <w:jc w:val="center"/>
        <w:rPr>
          <w:b/>
          <w:w w:val="116"/>
        </w:rPr>
      </w:pPr>
      <w:r w:rsidRPr="008E39CE">
        <w:rPr>
          <w:b/>
          <w:w w:val="136"/>
        </w:rPr>
        <w:t xml:space="preserve">§ </w:t>
      </w:r>
      <w:r w:rsidR="00173771">
        <w:rPr>
          <w:b/>
          <w:w w:val="116"/>
        </w:rPr>
        <w:t>7</w:t>
      </w:r>
    </w:p>
    <w:p w:rsidR="00781B06" w:rsidRPr="003D748A" w:rsidRDefault="00781B06" w:rsidP="008E39CE">
      <w:pPr>
        <w:pStyle w:val="Styl"/>
        <w:numPr>
          <w:ilvl w:val="0"/>
          <w:numId w:val="21"/>
        </w:numPr>
        <w:spacing w:line="360" w:lineRule="auto"/>
        <w:ind w:left="426" w:hanging="426"/>
        <w:jc w:val="both"/>
      </w:pPr>
      <w:r w:rsidRPr="003D748A">
        <w:t xml:space="preserve">Przetarg składa się z części jawnej i niejawnej. </w:t>
      </w:r>
    </w:p>
    <w:p w:rsidR="00781B06" w:rsidRPr="003D748A" w:rsidRDefault="00781B06" w:rsidP="008E39CE">
      <w:pPr>
        <w:pStyle w:val="Styl"/>
        <w:numPr>
          <w:ilvl w:val="0"/>
          <w:numId w:val="21"/>
        </w:numPr>
        <w:spacing w:line="360" w:lineRule="auto"/>
        <w:ind w:left="426" w:hanging="426"/>
        <w:jc w:val="both"/>
      </w:pPr>
      <w:r w:rsidRPr="003D748A">
        <w:t xml:space="preserve">W części jawnej komisja przetargowa: </w:t>
      </w:r>
    </w:p>
    <w:p w:rsidR="00781B06" w:rsidRPr="003D748A" w:rsidRDefault="00781B06" w:rsidP="008E39CE">
      <w:pPr>
        <w:pStyle w:val="Styl"/>
        <w:numPr>
          <w:ilvl w:val="0"/>
          <w:numId w:val="22"/>
        </w:numPr>
        <w:spacing w:line="360" w:lineRule="auto"/>
        <w:jc w:val="both"/>
      </w:pPr>
      <w:r w:rsidRPr="003D748A">
        <w:t xml:space="preserve">Stwierdza prawidłowość ogłoszenia przetargu i liczbę otrzymanych ofert, </w:t>
      </w:r>
    </w:p>
    <w:p w:rsidR="00781B06" w:rsidRPr="003D748A" w:rsidRDefault="00781B06" w:rsidP="008E39CE">
      <w:pPr>
        <w:pStyle w:val="Styl"/>
        <w:numPr>
          <w:ilvl w:val="0"/>
          <w:numId w:val="22"/>
        </w:numPr>
        <w:spacing w:line="360" w:lineRule="auto"/>
        <w:jc w:val="both"/>
      </w:pPr>
      <w:r w:rsidRPr="003D748A">
        <w:t xml:space="preserve">Sprawdza czy koperty z ofertami są nienaruszone i czy oferenci wpłacili wadium </w:t>
      </w:r>
    </w:p>
    <w:p w:rsidR="00781B06" w:rsidRPr="003D748A" w:rsidRDefault="00781B06" w:rsidP="008E39CE">
      <w:pPr>
        <w:pStyle w:val="Styl"/>
        <w:numPr>
          <w:ilvl w:val="0"/>
          <w:numId w:val="22"/>
        </w:numPr>
        <w:spacing w:line="360" w:lineRule="auto"/>
        <w:jc w:val="both"/>
      </w:pPr>
      <w:r w:rsidRPr="003D748A">
        <w:t xml:space="preserve">Otwiera koperty ofertami i po wstępnej analizie określa, które z ofert należy odrzucić ze względów formalnych, </w:t>
      </w:r>
    </w:p>
    <w:p w:rsidR="00781B06" w:rsidRPr="003D748A" w:rsidRDefault="00781B06" w:rsidP="008E39CE">
      <w:pPr>
        <w:pStyle w:val="Styl"/>
        <w:numPr>
          <w:ilvl w:val="0"/>
          <w:numId w:val="22"/>
        </w:numPr>
        <w:spacing w:line="360" w:lineRule="auto"/>
        <w:jc w:val="both"/>
      </w:pPr>
      <w:r w:rsidRPr="003D748A">
        <w:t xml:space="preserve">Przyjmuje do </w:t>
      </w:r>
      <w:r w:rsidR="005760D9" w:rsidRPr="003D748A">
        <w:t>protokołu</w:t>
      </w:r>
      <w:r w:rsidRPr="003D748A">
        <w:t xml:space="preserve"> zgłoszone przez oferentów wyjaśnienia. </w:t>
      </w:r>
    </w:p>
    <w:p w:rsidR="005760D9" w:rsidRPr="003D748A" w:rsidRDefault="005760D9" w:rsidP="003D748A">
      <w:pPr>
        <w:pStyle w:val="Styl"/>
        <w:numPr>
          <w:ilvl w:val="0"/>
          <w:numId w:val="25"/>
        </w:numPr>
        <w:spacing w:line="360" w:lineRule="auto"/>
        <w:ind w:left="426" w:hanging="426"/>
        <w:jc w:val="both"/>
      </w:pPr>
      <w:r w:rsidRPr="003D748A">
        <w:rPr>
          <w:bCs/>
          <w:w w:val="108"/>
        </w:rPr>
        <w:t xml:space="preserve">W </w:t>
      </w:r>
      <w:r w:rsidRPr="003D748A">
        <w:rPr>
          <w:bCs/>
          <w:w w:val="89"/>
        </w:rPr>
        <w:t xml:space="preserve">części niejawnej </w:t>
      </w:r>
      <w:r w:rsidRPr="003D748A">
        <w:t xml:space="preserve">komisja przetargowa dokonuje szczegółowej analizy ofert i wybiera najkorzystniejszą z nich lub stwierdza, że żadna z ofert nie nadaje się do przyjęcia albo, że wobec braku co najmniej jednej oferty spełniającej wymagania formalne przetarg nie dał wyniku. </w:t>
      </w:r>
    </w:p>
    <w:p w:rsidR="005760D9" w:rsidRPr="003D748A" w:rsidRDefault="005760D9" w:rsidP="008E39CE">
      <w:pPr>
        <w:pStyle w:val="Styl"/>
        <w:numPr>
          <w:ilvl w:val="0"/>
          <w:numId w:val="25"/>
        </w:numPr>
        <w:spacing w:line="360" w:lineRule="auto"/>
        <w:ind w:left="426" w:hanging="426"/>
        <w:jc w:val="both"/>
      </w:pPr>
      <w:r w:rsidRPr="003D748A">
        <w:t xml:space="preserve">Komisja przetargowa umożliwia oferentowi poprawienie w ofercie oczywistych błędów. </w:t>
      </w:r>
    </w:p>
    <w:p w:rsidR="005760D9" w:rsidRPr="003D748A" w:rsidRDefault="005760D9" w:rsidP="008E39CE">
      <w:pPr>
        <w:pStyle w:val="Styl"/>
        <w:numPr>
          <w:ilvl w:val="0"/>
          <w:numId w:val="25"/>
        </w:numPr>
        <w:spacing w:line="360" w:lineRule="auto"/>
        <w:ind w:left="426" w:hanging="426"/>
        <w:jc w:val="both"/>
      </w:pPr>
      <w:r w:rsidRPr="003D748A">
        <w:t xml:space="preserve">W przypadku wątpliwości komisja przetargowa może żądać dodatkowych informacji, potwierdzonych przez odpowiednie urzędy i instytucje. </w:t>
      </w:r>
    </w:p>
    <w:p w:rsidR="005760D9" w:rsidRPr="003D748A" w:rsidRDefault="005760D9" w:rsidP="003D748A">
      <w:pPr>
        <w:pStyle w:val="Styl"/>
        <w:numPr>
          <w:ilvl w:val="0"/>
          <w:numId w:val="25"/>
        </w:numPr>
        <w:spacing w:line="360" w:lineRule="auto"/>
        <w:ind w:left="426" w:hanging="426"/>
        <w:jc w:val="both"/>
      </w:pPr>
      <w:r w:rsidRPr="003D748A">
        <w:t xml:space="preserve">W przypadku, gdy więcej niż jedna oferta zawiera tę samą kwotę oferowanego najwyższego czynszu dzierżawnego, komisja przetargowa może zarządzić dalsze prowadzenie przetargu w drodze licytacji ograniczonej do tych ofert. </w:t>
      </w:r>
    </w:p>
    <w:p w:rsidR="005760D9" w:rsidRPr="003D748A" w:rsidRDefault="005760D9" w:rsidP="003D748A">
      <w:pPr>
        <w:pStyle w:val="Styl"/>
        <w:numPr>
          <w:ilvl w:val="0"/>
          <w:numId w:val="25"/>
        </w:numPr>
        <w:spacing w:line="360" w:lineRule="auto"/>
        <w:ind w:left="426" w:hanging="426"/>
        <w:jc w:val="both"/>
      </w:pPr>
      <w:r w:rsidRPr="003D748A">
        <w:t xml:space="preserve">Licytację prowadzi osoba fizyczna wyznaczona przez przewodniczącego komisji przetargowej. </w:t>
      </w:r>
    </w:p>
    <w:p w:rsidR="005760D9" w:rsidRPr="003D748A" w:rsidRDefault="005760D9" w:rsidP="008E39CE">
      <w:pPr>
        <w:pStyle w:val="Styl"/>
        <w:numPr>
          <w:ilvl w:val="0"/>
          <w:numId w:val="25"/>
        </w:numPr>
        <w:spacing w:line="360" w:lineRule="auto"/>
        <w:ind w:left="426" w:hanging="426"/>
        <w:jc w:val="both"/>
      </w:pPr>
      <w:r w:rsidRPr="003D748A">
        <w:t xml:space="preserve">Wywołując licytację podaje się do wiadomości przedmiot przetargu oraz wysokość wywoławczą zaoferowanego rocznego czynszu wyrażoną w </w:t>
      </w:r>
      <w:proofErr w:type="spellStart"/>
      <w:r w:rsidRPr="003D748A">
        <w:t>dt</w:t>
      </w:r>
      <w:proofErr w:type="spellEnd"/>
      <w:r w:rsidRPr="003D748A">
        <w:t xml:space="preserve">/ha pszenicy. </w:t>
      </w:r>
    </w:p>
    <w:p w:rsidR="005760D9" w:rsidRPr="003D748A" w:rsidRDefault="005760D9" w:rsidP="003D748A">
      <w:pPr>
        <w:pStyle w:val="Styl"/>
        <w:numPr>
          <w:ilvl w:val="0"/>
          <w:numId w:val="25"/>
        </w:numPr>
        <w:spacing w:line="360" w:lineRule="auto"/>
        <w:ind w:left="426" w:hanging="426"/>
        <w:jc w:val="both"/>
      </w:pPr>
      <w:r w:rsidRPr="003D748A">
        <w:t xml:space="preserve">Postąpienie </w:t>
      </w:r>
      <w:r w:rsidR="008E39CE">
        <w:t xml:space="preserve">nie może wynosić mniej niż </w:t>
      </w:r>
      <w:r w:rsidR="00CC055B">
        <w:t xml:space="preserve">0,5 </w:t>
      </w:r>
      <w:proofErr w:type="spellStart"/>
      <w:r w:rsidR="008E39CE">
        <w:t>dt</w:t>
      </w:r>
      <w:proofErr w:type="spellEnd"/>
      <w:r w:rsidR="008E39CE">
        <w:t>/</w:t>
      </w:r>
      <w:r w:rsidRPr="003D748A">
        <w:t xml:space="preserve">ha. </w:t>
      </w:r>
    </w:p>
    <w:p w:rsidR="005760D9" w:rsidRPr="003D748A" w:rsidRDefault="005760D9" w:rsidP="003D748A">
      <w:pPr>
        <w:pStyle w:val="Styl"/>
        <w:numPr>
          <w:ilvl w:val="0"/>
          <w:numId w:val="25"/>
        </w:numPr>
        <w:spacing w:line="360" w:lineRule="auto"/>
        <w:ind w:left="426" w:hanging="426"/>
        <w:jc w:val="both"/>
      </w:pPr>
      <w:r w:rsidRPr="003D748A">
        <w:t xml:space="preserve">Zaoferowana wysokość czynszu dzierżawnego przestaje wiązać oferenta, gdy inny oferent zaoferował wyższy czynsz. </w:t>
      </w:r>
    </w:p>
    <w:p w:rsidR="00972884" w:rsidRPr="001F6972" w:rsidRDefault="005760D9" w:rsidP="00C872AA">
      <w:pPr>
        <w:pStyle w:val="Styl"/>
        <w:numPr>
          <w:ilvl w:val="0"/>
          <w:numId w:val="25"/>
        </w:numPr>
        <w:spacing w:line="360" w:lineRule="auto"/>
        <w:ind w:left="426" w:hanging="426"/>
        <w:jc w:val="both"/>
      </w:pPr>
      <w:r w:rsidRPr="003D748A">
        <w:t xml:space="preserve">Po ustaniu postąpień prowadzący licytację, uprzedzając obecnych, po trzecim ogłoszeniu, zamyka przetarg i udziela przybicia oferentowi, który zaoferował najwyższy czynsz. </w:t>
      </w:r>
    </w:p>
    <w:p w:rsidR="005760D9" w:rsidRPr="00C872AA" w:rsidRDefault="005760D9" w:rsidP="00C872AA">
      <w:pPr>
        <w:pStyle w:val="Styl"/>
        <w:spacing w:line="360" w:lineRule="auto"/>
        <w:jc w:val="center"/>
        <w:rPr>
          <w:b/>
          <w:w w:val="130"/>
        </w:rPr>
      </w:pPr>
      <w:r w:rsidRPr="002B5777">
        <w:rPr>
          <w:b/>
          <w:w w:val="130"/>
        </w:rPr>
        <w:t>§</w:t>
      </w:r>
      <w:r w:rsidR="00173771">
        <w:rPr>
          <w:b/>
          <w:w w:val="130"/>
        </w:rPr>
        <w:t xml:space="preserve"> 8</w:t>
      </w:r>
    </w:p>
    <w:p w:rsidR="004C6FA1" w:rsidRPr="003D748A" w:rsidRDefault="005760D9" w:rsidP="00C872AA">
      <w:pPr>
        <w:pStyle w:val="Styl"/>
        <w:spacing w:line="360" w:lineRule="auto"/>
        <w:jc w:val="both"/>
      </w:pPr>
      <w:r w:rsidRPr="003D748A">
        <w:t xml:space="preserve">Organizator przetargu ma prawo zmiany warunków przetargu oraz treści ogłoszenia, swobodnego wyboru ofert, przeprowadzenia dodatkowych negocjacji z wybranym oferentem, odstąpienia lub unieważnienia przetargu bez podania przyczyn, zamknięcia przetargu bez dokonania wyboru. </w:t>
      </w:r>
    </w:p>
    <w:sectPr w:rsidR="004C6FA1" w:rsidRPr="003D748A" w:rsidSect="00622D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EB" w:rsidRDefault="00C562EB" w:rsidP="001F6972">
      <w:pPr>
        <w:spacing w:after="0" w:line="240" w:lineRule="auto"/>
      </w:pPr>
      <w:r>
        <w:separator/>
      </w:r>
    </w:p>
  </w:endnote>
  <w:endnote w:type="continuationSeparator" w:id="0">
    <w:p w:rsidR="00C562EB" w:rsidRDefault="00C562EB" w:rsidP="001F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947736"/>
      <w:docPartObj>
        <w:docPartGallery w:val="Page Numbers (Bottom of Page)"/>
        <w:docPartUnique/>
      </w:docPartObj>
    </w:sdtPr>
    <w:sdtEndPr/>
    <w:sdtContent>
      <w:p w:rsidR="001F6972" w:rsidRDefault="00622D33">
        <w:pPr>
          <w:pStyle w:val="Stopka"/>
          <w:jc w:val="right"/>
        </w:pPr>
        <w:r>
          <w:fldChar w:fldCharType="begin"/>
        </w:r>
        <w:r w:rsidR="001F6972">
          <w:instrText>PAGE   \* MERGEFORMAT</w:instrText>
        </w:r>
        <w:r>
          <w:fldChar w:fldCharType="separate"/>
        </w:r>
        <w:r w:rsidR="005413F2">
          <w:rPr>
            <w:noProof/>
          </w:rPr>
          <w:t>2</w:t>
        </w:r>
        <w:r>
          <w:fldChar w:fldCharType="end"/>
        </w:r>
      </w:p>
    </w:sdtContent>
  </w:sdt>
  <w:p w:rsidR="001F6972" w:rsidRDefault="001F6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EB" w:rsidRDefault="00C562EB" w:rsidP="001F6972">
      <w:pPr>
        <w:spacing w:after="0" w:line="240" w:lineRule="auto"/>
      </w:pPr>
      <w:r>
        <w:separator/>
      </w:r>
    </w:p>
  </w:footnote>
  <w:footnote w:type="continuationSeparator" w:id="0">
    <w:p w:rsidR="00C562EB" w:rsidRDefault="00C562EB" w:rsidP="001F6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B7B"/>
    <w:multiLevelType w:val="singleLevel"/>
    <w:tmpl w:val="1DCECCF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5901A52"/>
    <w:multiLevelType w:val="hybridMultilevel"/>
    <w:tmpl w:val="E7AEBFDE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1BBD"/>
    <w:multiLevelType w:val="singleLevel"/>
    <w:tmpl w:val="BC5EF23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B5C6EA8"/>
    <w:multiLevelType w:val="singleLevel"/>
    <w:tmpl w:val="812A9C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DA2B00"/>
    <w:multiLevelType w:val="singleLevel"/>
    <w:tmpl w:val="889E9A4E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</w:abstractNum>
  <w:abstractNum w:abstractNumId="5">
    <w:nsid w:val="118D700E"/>
    <w:multiLevelType w:val="singleLevel"/>
    <w:tmpl w:val="334EC3E8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1AD645F1"/>
    <w:multiLevelType w:val="singleLevel"/>
    <w:tmpl w:val="5E9ABCB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1EA7290C"/>
    <w:multiLevelType w:val="singleLevel"/>
    <w:tmpl w:val="2E20C9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EBE1AF8"/>
    <w:multiLevelType w:val="singleLevel"/>
    <w:tmpl w:val="064CF78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01A34E3"/>
    <w:multiLevelType w:val="singleLevel"/>
    <w:tmpl w:val="49128EC2"/>
    <w:lvl w:ilvl="0">
      <w:start w:val="9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23955611"/>
    <w:multiLevelType w:val="singleLevel"/>
    <w:tmpl w:val="064CF78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2C11456A"/>
    <w:multiLevelType w:val="hybridMultilevel"/>
    <w:tmpl w:val="65ECA9A4"/>
    <w:lvl w:ilvl="0" w:tplc="2E20C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14DCE"/>
    <w:multiLevelType w:val="singleLevel"/>
    <w:tmpl w:val="63C26B2E"/>
    <w:lvl w:ilvl="0">
      <w:start w:val="1"/>
      <w:numFmt w:val="decimal"/>
      <w:lvlText w:val="3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48A48B8"/>
    <w:multiLevelType w:val="hybridMultilevel"/>
    <w:tmpl w:val="F3CC9EDC"/>
    <w:lvl w:ilvl="0" w:tplc="CD8C2BDA">
      <w:start w:val="1"/>
      <w:numFmt w:val="decimal"/>
      <w:lvlText w:val="%1)"/>
      <w:lvlJc w:val="left"/>
      <w:pPr>
        <w:ind w:left="11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349D20EB"/>
    <w:multiLevelType w:val="singleLevel"/>
    <w:tmpl w:val="064CF78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35140C56"/>
    <w:multiLevelType w:val="singleLevel"/>
    <w:tmpl w:val="BC5EF23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390B072C"/>
    <w:multiLevelType w:val="singleLevel"/>
    <w:tmpl w:val="5E9ABCB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3CA6719E"/>
    <w:multiLevelType w:val="singleLevel"/>
    <w:tmpl w:val="064CF78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3EFD278F"/>
    <w:multiLevelType w:val="hybridMultilevel"/>
    <w:tmpl w:val="56DA6556"/>
    <w:lvl w:ilvl="0" w:tplc="2E20C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A762B"/>
    <w:multiLevelType w:val="singleLevel"/>
    <w:tmpl w:val="2E20C9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4DA454C1"/>
    <w:multiLevelType w:val="singleLevel"/>
    <w:tmpl w:val="5E9ABCB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53325EC7"/>
    <w:multiLevelType w:val="singleLevel"/>
    <w:tmpl w:val="6FEC48E0"/>
    <w:lvl w:ilvl="0">
      <w:start w:val="10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56CF08E6"/>
    <w:multiLevelType w:val="hybridMultilevel"/>
    <w:tmpl w:val="FEB8A6FE"/>
    <w:lvl w:ilvl="0" w:tplc="B292F76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F73E2"/>
    <w:multiLevelType w:val="singleLevel"/>
    <w:tmpl w:val="6AAA83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>
    <w:nsid w:val="5A1E0B61"/>
    <w:multiLevelType w:val="singleLevel"/>
    <w:tmpl w:val="064CF78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B894F1E"/>
    <w:multiLevelType w:val="hybridMultilevel"/>
    <w:tmpl w:val="F608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C7FE8"/>
    <w:multiLevelType w:val="singleLevel"/>
    <w:tmpl w:val="064CF78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65AB23E2"/>
    <w:multiLevelType w:val="singleLevel"/>
    <w:tmpl w:val="8306217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73096D1C"/>
    <w:multiLevelType w:val="singleLevel"/>
    <w:tmpl w:val="064CF78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76804D15"/>
    <w:multiLevelType w:val="hybridMultilevel"/>
    <w:tmpl w:val="E7D21674"/>
    <w:lvl w:ilvl="0" w:tplc="D6003494">
      <w:start w:val="1"/>
      <w:numFmt w:val="lowerLetter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A5C27"/>
    <w:multiLevelType w:val="singleLevel"/>
    <w:tmpl w:val="2E20C9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30"/>
  </w:num>
  <w:num w:numId="5">
    <w:abstractNumId w:val="20"/>
  </w:num>
  <w:num w:numId="6">
    <w:abstractNumId w:val="25"/>
  </w:num>
  <w:num w:numId="7">
    <w:abstractNumId w:val="3"/>
  </w:num>
  <w:num w:numId="8">
    <w:abstractNumId w:val="23"/>
  </w:num>
  <w:num w:numId="9">
    <w:abstractNumId w:val="6"/>
  </w:num>
  <w:num w:numId="10">
    <w:abstractNumId w:val="21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1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7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7"/>
  </w:num>
  <w:num w:numId="22">
    <w:abstractNumId w:val="4"/>
  </w:num>
  <w:num w:numId="23">
    <w:abstractNumId w:val="13"/>
  </w:num>
  <w:num w:numId="24">
    <w:abstractNumId w:val="10"/>
  </w:num>
  <w:num w:numId="25">
    <w:abstractNumId w:val="17"/>
  </w:num>
  <w:num w:numId="26">
    <w:abstractNumId w:val="8"/>
  </w:num>
  <w:num w:numId="27">
    <w:abstractNumId w:val="26"/>
  </w:num>
  <w:num w:numId="28">
    <w:abstractNumId w:val="24"/>
  </w:num>
  <w:num w:numId="29">
    <w:abstractNumId w:val="28"/>
  </w:num>
  <w:num w:numId="30">
    <w:abstractNumId w:val="12"/>
  </w:num>
  <w:num w:numId="31">
    <w:abstractNumId w:val="29"/>
  </w:num>
  <w:num w:numId="32">
    <w:abstractNumId w:val="1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A1"/>
    <w:rsid w:val="00173771"/>
    <w:rsid w:val="001D5428"/>
    <w:rsid w:val="001F6972"/>
    <w:rsid w:val="00274016"/>
    <w:rsid w:val="002A6BEB"/>
    <w:rsid w:val="002B5777"/>
    <w:rsid w:val="00365072"/>
    <w:rsid w:val="003D748A"/>
    <w:rsid w:val="00416D82"/>
    <w:rsid w:val="004C6FA1"/>
    <w:rsid w:val="005413F2"/>
    <w:rsid w:val="005760D9"/>
    <w:rsid w:val="005934B3"/>
    <w:rsid w:val="005F57D6"/>
    <w:rsid w:val="00622D33"/>
    <w:rsid w:val="006839EB"/>
    <w:rsid w:val="00781B06"/>
    <w:rsid w:val="008A6111"/>
    <w:rsid w:val="008E39CE"/>
    <w:rsid w:val="00972884"/>
    <w:rsid w:val="00B10C81"/>
    <w:rsid w:val="00BB079B"/>
    <w:rsid w:val="00C25B28"/>
    <w:rsid w:val="00C562EB"/>
    <w:rsid w:val="00C872AA"/>
    <w:rsid w:val="00C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C6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972"/>
  </w:style>
  <w:style w:type="paragraph" w:styleId="Stopka">
    <w:name w:val="footer"/>
    <w:basedOn w:val="Normalny"/>
    <w:link w:val="StopkaZnak"/>
    <w:uiPriority w:val="99"/>
    <w:unhideWhenUsed/>
    <w:rsid w:val="001F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972"/>
  </w:style>
  <w:style w:type="paragraph" w:styleId="Tekstdymka">
    <w:name w:val="Balloon Text"/>
    <w:basedOn w:val="Normalny"/>
    <w:link w:val="TekstdymkaZnak"/>
    <w:uiPriority w:val="99"/>
    <w:semiHidden/>
    <w:unhideWhenUsed/>
    <w:rsid w:val="00C8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C6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972"/>
  </w:style>
  <w:style w:type="paragraph" w:styleId="Stopka">
    <w:name w:val="footer"/>
    <w:basedOn w:val="Normalny"/>
    <w:link w:val="StopkaZnak"/>
    <w:uiPriority w:val="99"/>
    <w:unhideWhenUsed/>
    <w:rsid w:val="001F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972"/>
  </w:style>
  <w:style w:type="paragraph" w:styleId="Tekstdymka">
    <w:name w:val="Balloon Text"/>
    <w:basedOn w:val="Normalny"/>
    <w:link w:val="TekstdymkaZnak"/>
    <w:uiPriority w:val="99"/>
    <w:semiHidden/>
    <w:unhideWhenUsed/>
    <w:rsid w:val="00C8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3</cp:revision>
  <cp:lastPrinted>2017-02-21T07:29:00Z</cp:lastPrinted>
  <dcterms:created xsi:type="dcterms:W3CDTF">2017-02-21T07:35:00Z</dcterms:created>
  <dcterms:modified xsi:type="dcterms:W3CDTF">2017-02-24T10:07:00Z</dcterms:modified>
</cp:coreProperties>
</file>